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6F6" w:rsidRPr="00CA36F6" w:rsidRDefault="00CA36F6" w:rsidP="00CA36F6">
      <w:pPr>
        <w:spacing w:line="360" w:lineRule="auto"/>
        <w:jc w:val="center"/>
        <w:rPr>
          <w:rFonts w:ascii="宋体" w:eastAsia="宋体" w:hAnsi="宋体"/>
          <w:sz w:val="28"/>
          <w:szCs w:val="28"/>
        </w:rPr>
      </w:pPr>
      <w:bookmarkStart w:id="0" w:name="_GoBack"/>
      <w:r w:rsidRPr="00CA36F6">
        <w:rPr>
          <w:rFonts w:ascii="宋体" w:eastAsia="宋体" w:hAnsi="宋体"/>
          <w:sz w:val="28"/>
          <w:szCs w:val="28"/>
        </w:rPr>
        <w:t>2022年度国家自然科学基金数学天元基金“天元数学前沿重点专项”申请指南</w:t>
      </w:r>
    </w:p>
    <w:bookmarkEnd w:id="0"/>
    <w:p w:rsid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p>
    <w:p w:rsidR="00CA36F6" w:rsidRPr="00CA36F6" w:rsidRDefault="00CA36F6" w:rsidP="00CA36F6">
      <w:pPr>
        <w:spacing w:line="360" w:lineRule="auto"/>
        <w:ind w:firstLineChars="200" w:firstLine="480"/>
        <w:rPr>
          <w:rFonts w:ascii="宋体" w:eastAsia="宋体" w:hAnsi="宋体"/>
          <w:sz w:val="24"/>
          <w:szCs w:val="24"/>
        </w:rPr>
      </w:pPr>
      <w:r w:rsidRPr="00CA36F6">
        <w:rPr>
          <w:rFonts w:ascii="宋体" w:eastAsia="宋体" w:hAnsi="宋体" w:hint="eastAsia"/>
          <w:sz w:val="24"/>
          <w:szCs w:val="24"/>
        </w:rPr>
        <w:t>基础数学知识体系的不断扩展，数学内部已形成了众多的数学分支。</w:t>
      </w:r>
      <w:proofErr w:type="gramStart"/>
      <w:r w:rsidRPr="00CA36F6">
        <w:rPr>
          <w:rFonts w:ascii="宋体" w:eastAsia="宋体" w:hAnsi="宋体" w:hint="eastAsia"/>
          <w:sz w:val="24"/>
          <w:szCs w:val="24"/>
        </w:rPr>
        <w:t>各基础</w:t>
      </w:r>
      <w:proofErr w:type="gramEnd"/>
      <w:r w:rsidRPr="00CA36F6">
        <w:rPr>
          <w:rFonts w:ascii="宋体" w:eastAsia="宋体" w:hAnsi="宋体" w:hint="eastAsia"/>
          <w:sz w:val="24"/>
          <w:szCs w:val="24"/>
        </w:rPr>
        <w:t>数学分支自身不断的抽象和深化，在一定程度上造成不同的数学分支深入到彼此难以进行学术沟通。打通不同数学分支的内在联系是现代基础数学的前沿课题。同时，一些重大数学问题往往是联系着多个不同的数学分支，需通过不同分支的交叉融合才能有效地处理。为了推动数学多学科分支的交叉融合，瞄准数学重大国际前沿问题开展系统性研究，培育和稳定敢于挑战最前沿科学问题、潜心探索的科研团队，数学天元基金设立“天元数学前沿重点专项”项目。</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一、科学目标</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本专项项目旨在围绕代数</w:t>
      </w:r>
      <w:r w:rsidRPr="00CA36F6">
        <w:rPr>
          <w:rFonts w:ascii="宋体" w:eastAsia="宋体" w:hAnsi="宋体"/>
          <w:sz w:val="24"/>
          <w:szCs w:val="24"/>
        </w:rPr>
        <w:t>K理论与拓扑循环同调，统计物理中伊辛模型的数学理论，以及</w:t>
      </w:r>
      <w:proofErr w:type="gramStart"/>
      <w:r w:rsidRPr="00CA36F6">
        <w:rPr>
          <w:rFonts w:ascii="宋体" w:eastAsia="宋体" w:hAnsi="宋体"/>
          <w:sz w:val="24"/>
          <w:szCs w:val="24"/>
        </w:rPr>
        <w:t>堆球理论</w:t>
      </w:r>
      <w:proofErr w:type="gramEnd"/>
      <w:r w:rsidRPr="00CA36F6">
        <w:rPr>
          <w:rFonts w:ascii="宋体" w:eastAsia="宋体" w:hAnsi="宋体"/>
          <w:sz w:val="24"/>
          <w:szCs w:val="24"/>
        </w:rPr>
        <w:t>与格密码的数学基础等方向组建和稳定若干科研团队进行潜心探索，以期取得引领国际学术前沿的重大科研成果。</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二、资助研究内容</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proofErr w:type="gramStart"/>
      <w:r w:rsidRPr="00CA36F6">
        <w:rPr>
          <w:rFonts w:ascii="宋体" w:eastAsia="宋体" w:hAnsi="宋体" w:hint="eastAsia"/>
          <w:sz w:val="24"/>
          <w:szCs w:val="24"/>
        </w:rPr>
        <w:t>本重点</w:t>
      </w:r>
      <w:proofErr w:type="gramEnd"/>
      <w:r w:rsidRPr="00CA36F6">
        <w:rPr>
          <w:rFonts w:ascii="宋体" w:eastAsia="宋体" w:hAnsi="宋体" w:hint="eastAsia"/>
          <w:sz w:val="24"/>
          <w:szCs w:val="24"/>
        </w:rPr>
        <w:t>专项拟资助以下研究内容：</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（一）代数</w:t>
      </w:r>
      <w:r w:rsidRPr="00CA36F6">
        <w:rPr>
          <w:rFonts w:ascii="宋体" w:eastAsia="宋体" w:hAnsi="宋体"/>
          <w:sz w:val="24"/>
          <w:szCs w:val="24"/>
        </w:rPr>
        <w:t>K理论与拓扑循环同调</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研究代数</w:t>
      </w:r>
      <w:r w:rsidRPr="00CA36F6">
        <w:rPr>
          <w:rFonts w:ascii="宋体" w:eastAsia="宋体" w:hAnsi="宋体"/>
          <w:sz w:val="24"/>
          <w:szCs w:val="24"/>
        </w:rPr>
        <w:t>K理论与拓扑循环同调的结构，并对一些重要的对象，例如数域、局部域、以及上面的代数簇，计算它们的代数K群的结构。核心科学问题包括如下：</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1.</w:t>
      </w:r>
      <w:proofErr w:type="gramStart"/>
      <w:r w:rsidRPr="00CA36F6">
        <w:rPr>
          <w:rFonts w:ascii="宋体" w:eastAsia="宋体" w:hAnsi="宋体"/>
          <w:sz w:val="24"/>
          <w:szCs w:val="24"/>
        </w:rPr>
        <w:t>整数环</w:t>
      </w:r>
      <w:proofErr w:type="gramEnd"/>
      <w:r w:rsidRPr="00CA36F6">
        <w:rPr>
          <w:rFonts w:ascii="宋体" w:eastAsia="宋体" w:hAnsi="宋体"/>
          <w:sz w:val="24"/>
          <w:szCs w:val="24"/>
        </w:rPr>
        <w:t>的K理论、</w:t>
      </w:r>
      <w:proofErr w:type="spellStart"/>
      <w:r w:rsidRPr="00CA36F6">
        <w:rPr>
          <w:rFonts w:ascii="宋体" w:eastAsia="宋体" w:hAnsi="宋体"/>
          <w:sz w:val="24"/>
          <w:szCs w:val="24"/>
        </w:rPr>
        <w:t>Vandiver</w:t>
      </w:r>
      <w:proofErr w:type="spellEnd"/>
      <w:r w:rsidRPr="00CA36F6">
        <w:rPr>
          <w:rFonts w:ascii="宋体" w:eastAsia="宋体" w:hAnsi="宋体"/>
          <w:sz w:val="24"/>
          <w:szCs w:val="24"/>
        </w:rPr>
        <w:t>猜想；</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2.拓扑循环同调上motivic滤子的结构；</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3.局部域上局部完全交的代数K群的结构；</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4.代数K理论中的色展现</w:t>
      </w:r>
      <w:proofErr w:type="gramStart"/>
      <w:r w:rsidRPr="00CA36F6">
        <w:rPr>
          <w:rFonts w:ascii="宋体" w:eastAsia="宋体" w:hAnsi="宋体"/>
          <w:sz w:val="24"/>
          <w:szCs w:val="24"/>
        </w:rPr>
        <w:t>象</w:t>
      </w:r>
      <w:proofErr w:type="gramEnd"/>
      <w:r w:rsidRPr="00CA36F6">
        <w:rPr>
          <w:rFonts w:ascii="宋体" w:eastAsia="宋体" w:hAnsi="宋体"/>
          <w:sz w:val="24"/>
          <w:szCs w:val="24"/>
        </w:rPr>
        <w:t>。</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（二）伊辛模型的数学理论</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伊辛模型描述铁磁性物质内部的原子自旋状态与其宏观磁矩之间的关系。研究三维经典伊辛模型和带随机扰动的伊辛模型的临界现象。核心科学问题包括如下：</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1.三维伊辛模型中临界情形下自旋相关性的衰减速度；</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lastRenderedPageBreak/>
        <w:t xml:space="preserve">　　</w:t>
      </w:r>
      <w:r w:rsidRPr="00CA36F6">
        <w:rPr>
          <w:rFonts w:ascii="宋体" w:eastAsia="宋体" w:hAnsi="宋体"/>
          <w:sz w:val="24"/>
          <w:szCs w:val="24"/>
        </w:rPr>
        <w:t>2.伊辛模型的动态演化过程；</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3.随机外磁场伊辛模型与经典模型临界温度的关系。</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（三）</w:t>
      </w:r>
      <w:proofErr w:type="gramStart"/>
      <w:r w:rsidRPr="00CA36F6">
        <w:rPr>
          <w:rFonts w:ascii="宋体" w:eastAsia="宋体" w:hAnsi="宋体" w:hint="eastAsia"/>
          <w:sz w:val="24"/>
          <w:szCs w:val="24"/>
        </w:rPr>
        <w:t>堆球理论</w:t>
      </w:r>
      <w:proofErr w:type="gramEnd"/>
      <w:r w:rsidRPr="00CA36F6">
        <w:rPr>
          <w:rFonts w:ascii="宋体" w:eastAsia="宋体" w:hAnsi="宋体" w:hint="eastAsia"/>
          <w:sz w:val="24"/>
          <w:szCs w:val="24"/>
        </w:rPr>
        <w:t>与格密码的数学基础</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基于格的密码算法具有抗量子计算攻击的优势。格密码</w:t>
      </w:r>
      <w:proofErr w:type="gramStart"/>
      <w:r w:rsidRPr="00CA36F6">
        <w:rPr>
          <w:rFonts w:ascii="宋体" w:eastAsia="宋体" w:hAnsi="宋体" w:hint="eastAsia"/>
          <w:sz w:val="24"/>
          <w:szCs w:val="24"/>
        </w:rPr>
        <w:t>最</w:t>
      </w:r>
      <w:proofErr w:type="gramEnd"/>
      <w:r w:rsidRPr="00CA36F6">
        <w:rPr>
          <w:rFonts w:ascii="宋体" w:eastAsia="宋体" w:hAnsi="宋体" w:hint="eastAsia"/>
          <w:sz w:val="24"/>
          <w:szCs w:val="24"/>
        </w:rPr>
        <w:t>核心的问题是求解格的最短向量问题（</w:t>
      </w:r>
      <w:r w:rsidRPr="00CA36F6">
        <w:rPr>
          <w:rFonts w:ascii="宋体" w:eastAsia="宋体" w:hAnsi="宋体"/>
          <w:sz w:val="24"/>
          <w:szCs w:val="24"/>
        </w:rPr>
        <w:t>SVP），</w:t>
      </w:r>
      <w:proofErr w:type="gramStart"/>
      <w:r w:rsidRPr="00CA36F6">
        <w:rPr>
          <w:rFonts w:ascii="宋体" w:eastAsia="宋体" w:hAnsi="宋体"/>
          <w:sz w:val="24"/>
          <w:szCs w:val="24"/>
        </w:rPr>
        <w:t>即堆球的</w:t>
      </w:r>
      <w:proofErr w:type="gramEnd"/>
      <w:r w:rsidRPr="00CA36F6">
        <w:rPr>
          <w:rFonts w:ascii="宋体" w:eastAsia="宋体" w:hAnsi="宋体"/>
          <w:sz w:val="24"/>
          <w:szCs w:val="24"/>
        </w:rPr>
        <w:t>最大密度问题。深入</w:t>
      </w:r>
      <w:proofErr w:type="gramStart"/>
      <w:r w:rsidRPr="00CA36F6">
        <w:rPr>
          <w:rFonts w:ascii="宋体" w:eastAsia="宋体" w:hAnsi="宋体"/>
          <w:sz w:val="24"/>
          <w:szCs w:val="24"/>
        </w:rPr>
        <w:t>研究堆球理论</w:t>
      </w:r>
      <w:proofErr w:type="gramEnd"/>
      <w:r w:rsidRPr="00CA36F6">
        <w:rPr>
          <w:rFonts w:ascii="宋体" w:eastAsia="宋体" w:hAnsi="宋体"/>
          <w:sz w:val="24"/>
          <w:szCs w:val="24"/>
        </w:rPr>
        <w:t>，为未来量子时代保障国家的信息安全奠定数学基础。核心科学问题包括如下：</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1.</w:t>
      </w:r>
      <w:proofErr w:type="gramStart"/>
      <w:r w:rsidRPr="00CA36F6">
        <w:rPr>
          <w:rFonts w:ascii="宋体" w:eastAsia="宋体" w:hAnsi="宋体"/>
          <w:sz w:val="24"/>
          <w:szCs w:val="24"/>
        </w:rPr>
        <w:t>堆球理论</w:t>
      </w:r>
      <w:proofErr w:type="gramEnd"/>
      <w:r w:rsidRPr="00CA36F6">
        <w:rPr>
          <w:rFonts w:ascii="宋体" w:eastAsia="宋体" w:hAnsi="宋体"/>
          <w:sz w:val="24"/>
          <w:szCs w:val="24"/>
        </w:rPr>
        <w:t>中Rogers深洞问题；</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2.格密码的数学理论和设计原理；</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3.</w:t>
      </w:r>
      <w:proofErr w:type="gramStart"/>
      <w:r w:rsidRPr="00CA36F6">
        <w:rPr>
          <w:rFonts w:ascii="宋体" w:eastAsia="宋体" w:hAnsi="宋体"/>
          <w:sz w:val="24"/>
          <w:szCs w:val="24"/>
        </w:rPr>
        <w:t>高复杂</w:t>
      </w:r>
      <w:proofErr w:type="gramEnd"/>
      <w:r w:rsidRPr="00CA36F6">
        <w:rPr>
          <w:rFonts w:ascii="宋体" w:eastAsia="宋体" w:hAnsi="宋体"/>
          <w:sz w:val="24"/>
          <w:szCs w:val="24"/>
        </w:rPr>
        <w:t>度（安全性）的格密码体系。</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三、资助计划</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2022年拟资助不超过3项，平均资助强度为200万元/项左右。申请书中的研究期限应填写为: 2023年1月1日至2024年12月31日。</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四、申请要求及注意事项</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（一）申请条件</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proofErr w:type="gramStart"/>
      <w:r w:rsidRPr="00CA36F6">
        <w:rPr>
          <w:rFonts w:ascii="宋体" w:eastAsia="宋体" w:hAnsi="宋体" w:hint="eastAsia"/>
          <w:sz w:val="24"/>
          <w:szCs w:val="24"/>
        </w:rPr>
        <w:t>本重点</w:t>
      </w:r>
      <w:proofErr w:type="gramEnd"/>
      <w:r w:rsidRPr="00CA36F6">
        <w:rPr>
          <w:rFonts w:ascii="宋体" w:eastAsia="宋体" w:hAnsi="宋体" w:hint="eastAsia"/>
          <w:sz w:val="24"/>
          <w:szCs w:val="24"/>
        </w:rPr>
        <w:t>专项项目申请人应当具备以下条件：</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1.具有承担基础研究课题的经历；</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2.具有高级专业技术职务（职称）。</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（二）限</w:t>
      </w:r>
      <w:proofErr w:type="gramStart"/>
      <w:r w:rsidRPr="00CA36F6">
        <w:rPr>
          <w:rFonts w:ascii="宋体" w:eastAsia="宋体" w:hAnsi="宋体" w:hint="eastAsia"/>
          <w:sz w:val="24"/>
          <w:szCs w:val="24"/>
        </w:rPr>
        <w:t>项申请</w:t>
      </w:r>
      <w:proofErr w:type="gramEnd"/>
      <w:r w:rsidRPr="00CA36F6">
        <w:rPr>
          <w:rFonts w:ascii="宋体" w:eastAsia="宋体" w:hAnsi="宋体" w:hint="eastAsia"/>
          <w:sz w:val="24"/>
          <w:szCs w:val="24"/>
        </w:rPr>
        <w:t>规定</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1.</w:t>
      </w:r>
      <w:proofErr w:type="gramStart"/>
      <w:r w:rsidRPr="00CA36F6">
        <w:rPr>
          <w:rFonts w:ascii="宋体" w:eastAsia="宋体" w:hAnsi="宋体"/>
          <w:sz w:val="24"/>
          <w:szCs w:val="24"/>
        </w:rPr>
        <w:t>本重点</w:t>
      </w:r>
      <w:proofErr w:type="gramEnd"/>
      <w:r w:rsidRPr="00CA36F6">
        <w:rPr>
          <w:rFonts w:ascii="宋体" w:eastAsia="宋体" w:hAnsi="宋体"/>
          <w:sz w:val="24"/>
          <w:szCs w:val="24"/>
        </w:rPr>
        <w:t>专项项目不计</w:t>
      </w:r>
      <w:proofErr w:type="gramStart"/>
      <w:r w:rsidRPr="00CA36F6">
        <w:rPr>
          <w:rFonts w:ascii="宋体" w:eastAsia="宋体" w:hAnsi="宋体"/>
          <w:sz w:val="24"/>
          <w:szCs w:val="24"/>
        </w:rPr>
        <w:t>入高级</w:t>
      </w:r>
      <w:proofErr w:type="gramEnd"/>
      <w:r w:rsidRPr="00CA36F6">
        <w:rPr>
          <w:rFonts w:ascii="宋体" w:eastAsia="宋体" w:hAnsi="宋体"/>
          <w:sz w:val="24"/>
          <w:szCs w:val="24"/>
        </w:rPr>
        <w:t>专业技术职务（职称）人员申请和承担总数2项的范围；</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2.</w:t>
      </w:r>
      <w:proofErr w:type="gramStart"/>
      <w:r w:rsidRPr="00CA36F6">
        <w:rPr>
          <w:rFonts w:ascii="宋体" w:eastAsia="宋体" w:hAnsi="宋体"/>
          <w:sz w:val="24"/>
          <w:szCs w:val="24"/>
        </w:rPr>
        <w:t>本重点</w:t>
      </w:r>
      <w:proofErr w:type="gramEnd"/>
      <w:r w:rsidRPr="00CA36F6">
        <w:rPr>
          <w:rFonts w:ascii="宋体" w:eastAsia="宋体" w:hAnsi="宋体"/>
          <w:sz w:val="24"/>
          <w:szCs w:val="24"/>
        </w:rPr>
        <w:t>专项项目申请人和参与者只能申请或参与申请上述三个研究内容之一的项目；</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3.申请人同年只能申请1项</w:t>
      </w:r>
      <w:proofErr w:type="gramStart"/>
      <w:r w:rsidRPr="00CA36F6">
        <w:rPr>
          <w:rFonts w:ascii="宋体" w:eastAsia="宋体" w:hAnsi="宋体"/>
          <w:sz w:val="24"/>
          <w:szCs w:val="24"/>
        </w:rPr>
        <w:t>本重点</w:t>
      </w:r>
      <w:proofErr w:type="gramEnd"/>
      <w:r w:rsidRPr="00CA36F6">
        <w:rPr>
          <w:rFonts w:ascii="宋体" w:eastAsia="宋体" w:hAnsi="宋体"/>
          <w:sz w:val="24"/>
          <w:szCs w:val="24"/>
        </w:rPr>
        <w:t>专项项目。</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（三）申请注意事项</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1.</w:t>
      </w:r>
      <w:proofErr w:type="gramStart"/>
      <w:r w:rsidRPr="00CA36F6">
        <w:rPr>
          <w:rFonts w:ascii="宋体" w:eastAsia="宋体" w:hAnsi="宋体"/>
          <w:sz w:val="24"/>
          <w:szCs w:val="24"/>
        </w:rPr>
        <w:t>本重点</w:t>
      </w:r>
      <w:proofErr w:type="gramEnd"/>
      <w:r w:rsidRPr="00CA36F6">
        <w:rPr>
          <w:rFonts w:ascii="宋体" w:eastAsia="宋体" w:hAnsi="宋体"/>
          <w:sz w:val="24"/>
          <w:szCs w:val="24"/>
        </w:rPr>
        <w:t>专项项目采用无纸化申请，申请接收时间为2022年10月8日-2022年10月14日16时。请申请人于2022年10月7日后登录科学基金网络信息系统https://isisn.nsfc.gov.cn/（没有系统账号的申请人请向依托单位基</w:t>
      </w:r>
      <w:r w:rsidRPr="00CA36F6">
        <w:rPr>
          <w:rFonts w:ascii="宋体" w:eastAsia="宋体" w:hAnsi="宋体"/>
          <w:sz w:val="24"/>
          <w:szCs w:val="24"/>
        </w:rPr>
        <w:lastRenderedPageBreak/>
        <w:t>金管理联系人申请开户）撰写申请书。项目合作研究单位数量不得超过2个。</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2.申请人在填报申请书前，应当认真阅读本项目指南和《2022年度国家自然科学基金项目指南》中申请须知的相关内容，不符合项目指南相关要求的申请项目将不予受理。</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3.申请人应根据项目指南公布的资助研究方向和</w:t>
      </w:r>
      <w:proofErr w:type="gramStart"/>
      <w:r w:rsidRPr="00CA36F6">
        <w:rPr>
          <w:rFonts w:ascii="宋体" w:eastAsia="宋体" w:hAnsi="宋体"/>
          <w:sz w:val="24"/>
          <w:szCs w:val="24"/>
        </w:rPr>
        <w:t>拟解决</w:t>
      </w:r>
      <w:proofErr w:type="gramEnd"/>
      <w:r w:rsidRPr="00CA36F6">
        <w:rPr>
          <w:rFonts w:ascii="宋体" w:eastAsia="宋体" w:hAnsi="宋体"/>
          <w:sz w:val="24"/>
          <w:szCs w:val="24"/>
        </w:rPr>
        <w:t>的核心科学问题，选择部分研究内容自行拟定项目名称、科学目标、研究内容、关键科学问题、技术路线等。</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申请书资助项目类别选择“数学天元基金项目”，亚类说明选择“数学天元基金”，</w:t>
      </w:r>
      <w:r w:rsidRPr="00CA36F6">
        <w:rPr>
          <w:rFonts w:ascii="宋体" w:eastAsia="宋体" w:hAnsi="宋体"/>
          <w:sz w:val="24"/>
          <w:szCs w:val="24"/>
        </w:rPr>
        <w:t xml:space="preserve"> 附注说明填写“天元数学前沿重点专项项目”。所有项目申请代码1均应选择数学学科申请代码。以上选择不准确或未选择的项目申请将不予受理。</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4.数学天元基金项目无间接费用，申请经费为直接费用。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5.申请人完成申请书撰写后，在线提交电子申请书及附件材料。申请材料中所需的附件材料（有关证明材料、审批文件和其他特别说明要求提交的纸质材料原件），全部以电子扫描件上传。</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6.依托单位应对本单位申请人所提交申请材料的真实性、完整性和合</w:t>
      </w:r>
      <w:proofErr w:type="gramStart"/>
      <w:r w:rsidRPr="00CA36F6">
        <w:rPr>
          <w:rFonts w:ascii="宋体" w:eastAsia="宋体" w:hAnsi="宋体"/>
          <w:sz w:val="24"/>
          <w:szCs w:val="24"/>
        </w:rPr>
        <w:t>规</w:t>
      </w:r>
      <w:proofErr w:type="gramEnd"/>
      <w:r w:rsidRPr="00CA36F6">
        <w:rPr>
          <w:rFonts w:ascii="宋体" w:eastAsia="宋体" w:hAnsi="宋体"/>
          <w:sz w:val="24"/>
          <w:szCs w:val="24"/>
        </w:rPr>
        <w:t>性进行审核；对申请人申报预算的目标相关性、政策相符性和经济合理性进行审核。具体要求如下：</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1）</w:t>
      </w:r>
      <w:proofErr w:type="gramStart"/>
      <w:r w:rsidRPr="00CA36F6">
        <w:rPr>
          <w:rFonts w:ascii="宋体" w:eastAsia="宋体" w:hAnsi="宋体"/>
          <w:sz w:val="24"/>
          <w:szCs w:val="24"/>
        </w:rPr>
        <w:t>本重点</w:t>
      </w:r>
      <w:proofErr w:type="gramEnd"/>
      <w:r w:rsidRPr="00CA36F6">
        <w:rPr>
          <w:rFonts w:ascii="宋体" w:eastAsia="宋体" w:hAnsi="宋体"/>
          <w:sz w:val="24"/>
          <w:szCs w:val="24"/>
        </w:rPr>
        <w:t>专项项目采用无纸</w:t>
      </w:r>
      <w:proofErr w:type="gramStart"/>
      <w:r w:rsidRPr="00CA36F6">
        <w:rPr>
          <w:rFonts w:ascii="宋体" w:eastAsia="宋体" w:hAnsi="宋体"/>
          <w:sz w:val="24"/>
          <w:szCs w:val="24"/>
        </w:rPr>
        <w:t>化申请</w:t>
      </w:r>
      <w:proofErr w:type="gramEnd"/>
      <w:r w:rsidRPr="00CA36F6">
        <w:rPr>
          <w:rFonts w:ascii="宋体" w:eastAsia="宋体" w:hAnsi="宋体"/>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2）依托单位须在截止时间前（2022年10月14日16时）通过信息系统逐项完成审核、确认后在线提交电子申请书及附件材料；须在项目申请截止时间后24小时内在线提交项目申请清单。</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五、联系方式</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1.填报过程中遇到的技术问题，可联系国家自然科学基金委员会信息中心协</w:t>
      </w:r>
      <w:r w:rsidRPr="00CA36F6">
        <w:rPr>
          <w:rFonts w:ascii="宋体" w:eastAsia="宋体" w:hAnsi="宋体"/>
          <w:sz w:val="24"/>
          <w:szCs w:val="24"/>
        </w:rPr>
        <w:lastRenderedPageBreak/>
        <w:t>助解决，联系电话：010-62317474。</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w:t>
      </w:r>
      <w:r w:rsidRPr="00CA36F6">
        <w:rPr>
          <w:rFonts w:ascii="宋体" w:eastAsia="宋体" w:hAnsi="宋体"/>
          <w:sz w:val="24"/>
          <w:szCs w:val="24"/>
        </w:rPr>
        <w:t>2.其他问题可咨询国家自然科学基金委员会数学物理科学部数学科学处。</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数学科学处联系人：何</w:t>
      </w:r>
      <w:r w:rsidRPr="00CA36F6">
        <w:rPr>
          <w:rFonts w:ascii="宋体" w:eastAsia="宋体" w:hAnsi="宋体"/>
          <w:sz w:val="24"/>
          <w:szCs w:val="24"/>
        </w:rPr>
        <w:t xml:space="preserve"> 成</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电　话：</w:t>
      </w:r>
      <w:r w:rsidRPr="00CA36F6">
        <w:rPr>
          <w:rFonts w:ascii="宋体" w:eastAsia="宋体" w:hAnsi="宋体"/>
          <w:sz w:val="24"/>
          <w:szCs w:val="24"/>
        </w:rPr>
        <w:t>010-62325025</w:t>
      </w:r>
    </w:p>
    <w:p w:rsidR="00CA36F6" w:rsidRPr="00CA36F6" w:rsidRDefault="00CA36F6" w:rsidP="00CA36F6">
      <w:pPr>
        <w:spacing w:line="360" w:lineRule="auto"/>
        <w:rPr>
          <w:rFonts w:ascii="宋体" w:eastAsia="宋体" w:hAnsi="宋体"/>
          <w:sz w:val="24"/>
          <w:szCs w:val="24"/>
        </w:rPr>
      </w:pPr>
      <w:r w:rsidRPr="00CA36F6">
        <w:rPr>
          <w:rFonts w:ascii="宋体" w:eastAsia="宋体" w:hAnsi="宋体" w:hint="eastAsia"/>
          <w:sz w:val="24"/>
          <w:szCs w:val="24"/>
        </w:rPr>
        <w:t xml:space="preserve">　　邮　箱：</w:t>
      </w:r>
      <w:r w:rsidRPr="00CA36F6">
        <w:rPr>
          <w:rFonts w:ascii="宋体" w:eastAsia="宋体" w:hAnsi="宋体"/>
          <w:sz w:val="24"/>
          <w:szCs w:val="24"/>
        </w:rPr>
        <w:t>hecheng@nsfc.gov.cn</w:t>
      </w:r>
    </w:p>
    <w:sectPr w:rsidR="00CA36F6" w:rsidRPr="00CA3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F6"/>
    <w:rsid w:val="00177596"/>
    <w:rsid w:val="00327ACE"/>
    <w:rsid w:val="003643BE"/>
    <w:rsid w:val="00534B4E"/>
    <w:rsid w:val="00857BE5"/>
    <w:rsid w:val="00CA36F6"/>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2CC"/>
  <w15:chartTrackingRefBased/>
  <w15:docId w15:val="{2BA15826-1D9E-4B5B-9A76-D932140C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06815">
      <w:bodyDiv w:val="1"/>
      <w:marLeft w:val="0"/>
      <w:marRight w:val="0"/>
      <w:marTop w:val="0"/>
      <w:marBottom w:val="0"/>
      <w:divBdr>
        <w:top w:val="none" w:sz="0" w:space="0" w:color="auto"/>
        <w:left w:val="none" w:sz="0" w:space="0" w:color="auto"/>
        <w:bottom w:val="none" w:sz="0" w:space="0" w:color="auto"/>
        <w:right w:val="none" w:sz="0" w:space="0" w:color="auto"/>
      </w:divBdr>
      <w:divsChild>
        <w:div w:id="577709091">
          <w:marLeft w:val="0"/>
          <w:marRight w:val="0"/>
          <w:marTop w:val="0"/>
          <w:marBottom w:val="0"/>
          <w:divBdr>
            <w:top w:val="none" w:sz="0" w:space="0" w:color="auto"/>
            <w:left w:val="none" w:sz="0" w:space="0" w:color="auto"/>
            <w:bottom w:val="none" w:sz="0" w:space="0" w:color="auto"/>
            <w:right w:val="none" w:sz="0" w:space="0" w:color="auto"/>
          </w:divBdr>
          <w:divsChild>
            <w:div w:id="2084527882">
              <w:marLeft w:val="0"/>
              <w:marRight w:val="0"/>
              <w:marTop w:val="0"/>
              <w:marBottom w:val="0"/>
              <w:divBdr>
                <w:top w:val="none" w:sz="0" w:space="0" w:color="auto"/>
                <w:left w:val="none" w:sz="0" w:space="0" w:color="auto"/>
                <w:bottom w:val="none" w:sz="0" w:space="0" w:color="auto"/>
                <w:right w:val="none" w:sz="0" w:space="0" w:color="auto"/>
              </w:divBdr>
              <w:divsChild>
                <w:div w:id="9141894">
                  <w:marLeft w:val="0"/>
                  <w:marRight w:val="0"/>
                  <w:marTop w:val="0"/>
                  <w:marBottom w:val="0"/>
                  <w:divBdr>
                    <w:top w:val="none" w:sz="0" w:space="0" w:color="auto"/>
                    <w:left w:val="none" w:sz="0" w:space="0" w:color="auto"/>
                    <w:bottom w:val="none" w:sz="0" w:space="0" w:color="auto"/>
                    <w:right w:val="none" w:sz="0" w:space="0" w:color="auto"/>
                  </w:divBdr>
                  <w:divsChild>
                    <w:div w:id="1818959420">
                      <w:marLeft w:val="0"/>
                      <w:marRight w:val="0"/>
                      <w:marTop w:val="0"/>
                      <w:marBottom w:val="0"/>
                      <w:divBdr>
                        <w:top w:val="none" w:sz="0" w:space="0" w:color="auto"/>
                        <w:left w:val="none" w:sz="0" w:space="0" w:color="auto"/>
                        <w:bottom w:val="none" w:sz="0" w:space="0" w:color="auto"/>
                        <w:right w:val="none" w:sz="0" w:space="0" w:color="auto"/>
                      </w:divBdr>
                      <w:divsChild>
                        <w:div w:id="1620602177">
                          <w:marLeft w:val="0"/>
                          <w:marRight w:val="0"/>
                          <w:marTop w:val="0"/>
                          <w:marBottom w:val="0"/>
                          <w:divBdr>
                            <w:top w:val="single" w:sz="6" w:space="0" w:color="999999"/>
                            <w:left w:val="none" w:sz="0" w:space="0" w:color="auto"/>
                            <w:bottom w:val="single" w:sz="6" w:space="0" w:color="999999"/>
                            <w:right w:val="none" w:sz="0" w:space="0" w:color="auto"/>
                          </w:divBdr>
                        </w:div>
                        <w:div w:id="3306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357</Words>
  <Characters>2039</Characters>
  <Application>Microsoft Office Word</Application>
  <DocSecurity>0</DocSecurity>
  <Lines>16</Lines>
  <Paragraphs>4</Paragraphs>
  <ScaleCrop>false</ScaleCrop>
  <Company>CHINA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2022-09-14T02:45:00Z</dcterms:created>
  <dcterms:modified xsi:type="dcterms:W3CDTF">2022-09-14T02:50:00Z</dcterms:modified>
</cp:coreProperties>
</file>