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1CBE" w14:textId="3E893BBE" w:rsidR="00ED67C6" w:rsidRPr="00ED67C6" w:rsidRDefault="00ED67C6" w:rsidP="00ED67C6">
      <w:pPr>
        <w:widowControl/>
        <w:shd w:val="clear" w:color="auto" w:fill="FFFFFF"/>
        <w:spacing w:line="360" w:lineRule="auto"/>
        <w:jc w:val="center"/>
        <w:outlineLvl w:val="0"/>
        <w:rPr>
          <w:rFonts w:ascii="黑体" w:eastAsia="黑体" w:hAnsi="黑体" w:cs="宋体"/>
          <w:b/>
          <w:bCs/>
          <w:color w:val="000000"/>
          <w:kern w:val="36"/>
          <w:sz w:val="28"/>
          <w:szCs w:val="28"/>
        </w:rPr>
      </w:pPr>
      <w:r w:rsidRPr="00ED67C6">
        <w:rPr>
          <w:rFonts w:ascii="黑体" w:eastAsia="黑体" w:hAnsi="黑体" w:cs="宋体" w:hint="eastAsia"/>
          <w:b/>
          <w:bCs/>
          <w:color w:val="000000"/>
          <w:kern w:val="36"/>
          <w:sz w:val="28"/>
          <w:szCs w:val="28"/>
        </w:rPr>
        <w:t>2022年度国家自然科学基金专项项目指南——羌塘盆地演化及其能源效应</w:t>
      </w:r>
      <w:bookmarkStart w:id="0" w:name="_GoBack"/>
      <w:bookmarkEnd w:id="0"/>
    </w:p>
    <w:p w14:paraId="162E4DE5" w14:textId="77777777" w:rsidR="00ED67C6" w:rsidRPr="00ED67C6" w:rsidRDefault="00ED67C6" w:rsidP="00ED67C6">
      <w:pPr>
        <w:widowControl/>
        <w:shd w:val="clear" w:color="auto" w:fill="FFFFFF"/>
        <w:spacing w:line="360" w:lineRule="auto"/>
        <w:rPr>
          <w:rFonts w:ascii="宋体" w:eastAsia="宋体" w:hAnsi="宋体" w:cs="宋体" w:hint="eastAsia"/>
          <w:kern w:val="0"/>
          <w:sz w:val="24"/>
          <w:szCs w:val="24"/>
        </w:rPr>
      </w:pPr>
      <w:r w:rsidRPr="00ED67C6">
        <w:rPr>
          <w:rFonts w:ascii="宋体" w:eastAsia="宋体" w:hAnsi="宋体" w:cs="宋体" w:hint="eastAsia"/>
          <w:color w:val="000000"/>
          <w:kern w:val="0"/>
          <w:sz w:val="24"/>
          <w:szCs w:val="24"/>
        </w:rPr>
        <w:t xml:space="preserve">　　我国油气需求持续高位增长，对外依存度不断突破</w:t>
      </w:r>
      <w:proofErr w:type="gramStart"/>
      <w:r w:rsidRPr="00ED67C6">
        <w:rPr>
          <w:rFonts w:ascii="宋体" w:eastAsia="宋体" w:hAnsi="宋体" w:cs="宋体" w:hint="eastAsia"/>
          <w:color w:val="000000"/>
          <w:kern w:val="0"/>
          <w:sz w:val="24"/>
          <w:szCs w:val="24"/>
        </w:rPr>
        <w:t>安全红</w:t>
      </w:r>
      <w:proofErr w:type="gramEnd"/>
      <w:r w:rsidRPr="00ED67C6">
        <w:rPr>
          <w:rFonts w:ascii="宋体" w:eastAsia="宋体" w:hAnsi="宋体" w:cs="宋体" w:hint="eastAsia"/>
          <w:color w:val="000000"/>
          <w:kern w:val="0"/>
          <w:sz w:val="24"/>
          <w:szCs w:val="24"/>
        </w:rPr>
        <w:t>线，党和国家领导人对此高度重视。2020年8月以来，党和国家领导人针对羌塘盆地油气多次做出重要批示，明确提出加快羌塘盆地油气综合评价研究。</w:t>
      </w:r>
    </w:p>
    <w:p w14:paraId="096F02EA"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羌塘盆地位于全球油气最为富集的特提斯构造域，是我国陆域新区最后一个尚未进行大规模油气勘探的大型海相含油气盆地和战略空白区，具备形成大型油气田的基本地质条件。然而，羌塘盆地优质烃源岩形成的环境、保存条件及构造变形模式，已成为制约油气突破的核心瓶颈问题。针对上述关键重大基础性科学问题，为满足国家实施羌塘油气勘探战略对基础科学研究的需求，充分发挥国家自然科学基金的基础性、科学性和前瞻性优势，国家自然科学基金委员会</w:t>
      </w:r>
      <w:proofErr w:type="gramStart"/>
      <w:r w:rsidRPr="00ED67C6">
        <w:rPr>
          <w:rFonts w:ascii="宋体" w:eastAsia="宋体" w:hAnsi="宋体" w:cs="宋体" w:hint="eastAsia"/>
          <w:color w:val="000000"/>
          <w:kern w:val="0"/>
          <w:sz w:val="24"/>
          <w:szCs w:val="24"/>
        </w:rPr>
        <w:t>地球科学部拟启动</w:t>
      </w:r>
      <w:proofErr w:type="gramEnd"/>
      <w:r w:rsidRPr="00ED67C6">
        <w:rPr>
          <w:rFonts w:ascii="宋体" w:eastAsia="宋体" w:hAnsi="宋体" w:cs="宋体" w:hint="eastAsia"/>
          <w:color w:val="000000"/>
          <w:kern w:val="0"/>
          <w:sz w:val="24"/>
          <w:szCs w:val="24"/>
        </w:rPr>
        <w:t>“</w:t>
      </w:r>
      <w:r w:rsidRPr="00ED67C6">
        <w:rPr>
          <w:rFonts w:ascii="宋体" w:eastAsia="宋体" w:hAnsi="宋体" w:cs="宋体" w:hint="eastAsia"/>
          <w:b/>
          <w:bCs/>
          <w:color w:val="000000"/>
          <w:kern w:val="0"/>
          <w:sz w:val="24"/>
          <w:szCs w:val="24"/>
        </w:rPr>
        <w:t>羌塘盆地演化及其能源效应</w:t>
      </w:r>
      <w:r w:rsidRPr="00ED67C6">
        <w:rPr>
          <w:rFonts w:ascii="宋体" w:eastAsia="宋体" w:hAnsi="宋体" w:cs="宋体" w:hint="eastAsia"/>
          <w:color w:val="000000"/>
          <w:kern w:val="0"/>
          <w:sz w:val="24"/>
          <w:szCs w:val="24"/>
        </w:rPr>
        <w:t>”专项项目资助工作。</w:t>
      </w:r>
    </w:p>
    <w:p w14:paraId="02CF91B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一、总体科学目标</w:t>
      </w:r>
    </w:p>
    <w:p w14:paraId="7016EB7B"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揭示羌塘盆地演化过程中关键地质作用要素对有机质富集、烃源岩形成演化的作用机制；揭示羌塘盆地构造演化过程中关键构造作用对油气运移、聚集成藏、破坏与调整的机理，提出保存条件评价的构造模型，建立盆地-构造演化油气成藏模式，</w:t>
      </w:r>
      <w:proofErr w:type="gramStart"/>
      <w:r w:rsidRPr="00ED67C6">
        <w:rPr>
          <w:rFonts w:ascii="宋体" w:eastAsia="宋体" w:hAnsi="宋体" w:cs="宋体" w:hint="eastAsia"/>
          <w:color w:val="000000"/>
          <w:kern w:val="0"/>
          <w:sz w:val="24"/>
          <w:szCs w:val="24"/>
        </w:rPr>
        <w:t>为羌塘</w:t>
      </w:r>
      <w:proofErr w:type="gramEnd"/>
      <w:r w:rsidRPr="00ED67C6">
        <w:rPr>
          <w:rFonts w:ascii="宋体" w:eastAsia="宋体" w:hAnsi="宋体" w:cs="宋体" w:hint="eastAsia"/>
          <w:color w:val="000000"/>
          <w:kern w:val="0"/>
          <w:sz w:val="24"/>
          <w:szCs w:val="24"/>
        </w:rPr>
        <w:t>油气勘探突破提供强有力的基础理论支撑依据。</w:t>
      </w:r>
    </w:p>
    <w:p w14:paraId="3A54B623"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二、拟资助研究方向</w:t>
      </w:r>
    </w:p>
    <w:p w14:paraId="5EDC2F36"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（一）重大</w:t>
      </w:r>
      <w:proofErr w:type="gramStart"/>
      <w:r w:rsidRPr="00ED67C6">
        <w:rPr>
          <w:rFonts w:ascii="宋体" w:eastAsia="宋体" w:hAnsi="宋体" w:cs="宋体" w:hint="eastAsia"/>
          <w:b/>
          <w:bCs/>
          <w:color w:val="000000"/>
          <w:kern w:val="0"/>
          <w:sz w:val="24"/>
          <w:szCs w:val="24"/>
        </w:rPr>
        <w:t>地质事件与羌塘</w:t>
      </w:r>
      <w:proofErr w:type="gramEnd"/>
      <w:r w:rsidRPr="00ED67C6">
        <w:rPr>
          <w:rFonts w:ascii="宋体" w:eastAsia="宋体" w:hAnsi="宋体" w:cs="宋体" w:hint="eastAsia"/>
          <w:b/>
          <w:bCs/>
          <w:color w:val="000000"/>
          <w:kern w:val="0"/>
          <w:sz w:val="24"/>
          <w:szCs w:val="24"/>
        </w:rPr>
        <w:t>盆地优质烃源岩形成</w:t>
      </w:r>
      <w:r w:rsidRPr="00ED67C6">
        <w:rPr>
          <w:rFonts w:ascii="宋体" w:eastAsia="宋体" w:hAnsi="宋体" w:cs="宋体" w:hint="eastAsia"/>
          <w:color w:val="000000"/>
          <w:kern w:val="0"/>
          <w:sz w:val="24"/>
          <w:szCs w:val="24"/>
        </w:rPr>
        <w:t>（申请代码1选择地球科学部D下属代码）</w:t>
      </w:r>
    </w:p>
    <w:p w14:paraId="400C03E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集成羌塘盆地钻井、地表观测及区域对比研究数据，明确主要烃源岩形成的古气候、古环境及古生物演化特征；揭示重大</w:t>
      </w:r>
      <w:proofErr w:type="gramStart"/>
      <w:r w:rsidRPr="00ED67C6">
        <w:rPr>
          <w:rFonts w:ascii="宋体" w:eastAsia="宋体" w:hAnsi="宋体" w:cs="宋体" w:hint="eastAsia"/>
          <w:color w:val="000000"/>
          <w:kern w:val="0"/>
          <w:sz w:val="24"/>
          <w:szCs w:val="24"/>
        </w:rPr>
        <w:t>地质事件与羌塘</w:t>
      </w:r>
      <w:proofErr w:type="gramEnd"/>
      <w:r w:rsidRPr="00ED67C6">
        <w:rPr>
          <w:rFonts w:ascii="宋体" w:eastAsia="宋体" w:hAnsi="宋体" w:cs="宋体" w:hint="eastAsia"/>
          <w:color w:val="000000"/>
          <w:kern w:val="0"/>
          <w:sz w:val="24"/>
          <w:szCs w:val="24"/>
        </w:rPr>
        <w:t>盆地优质烃源岩沉积的关系，建立控制盆地优质烃源岩空间展布的古海洋调控模型，为盆地优质烃源岩评价提供基础理论依据。</w:t>
      </w:r>
    </w:p>
    <w:p w14:paraId="27FFAF15"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（二）羌塘盆地中生代岩盐构造与油气保存条件</w:t>
      </w:r>
      <w:r w:rsidRPr="00ED67C6">
        <w:rPr>
          <w:rFonts w:ascii="宋体" w:eastAsia="宋体" w:hAnsi="宋体" w:cs="宋体" w:hint="eastAsia"/>
          <w:color w:val="000000"/>
          <w:kern w:val="0"/>
          <w:sz w:val="24"/>
          <w:szCs w:val="24"/>
        </w:rPr>
        <w:t>（申请代码1选择地球科学部D下属代码）</w:t>
      </w:r>
    </w:p>
    <w:p w14:paraId="16EC8881"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查明羌塘盆地中生代成盐规律，建立控制盆地岩盐时空分布的古环境调控模型；探究羌塘盆地中生代盐构造类型及其形成机制，揭示区域性封盖层形成过程及机理，建立盐构造对盆地油气聚集成藏的作用机理与模式。</w:t>
      </w:r>
    </w:p>
    <w:p w14:paraId="0B3D8878"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lastRenderedPageBreak/>
        <w:t xml:space="preserve">　　</w:t>
      </w:r>
      <w:r w:rsidRPr="00ED67C6">
        <w:rPr>
          <w:rFonts w:ascii="宋体" w:eastAsia="宋体" w:hAnsi="宋体" w:cs="宋体" w:hint="eastAsia"/>
          <w:b/>
          <w:bCs/>
          <w:color w:val="000000"/>
          <w:kern w:val="0"/>
          <w:sz w:val="24"/>
          <w:szCs w:val="24"/>
        </w:rPr>
        <w:t>（三）羌塘盆地构造沉降与隆升、</w:t>
      </w:r>
      <w:proofErr w:type="gramStart"/>
      <w:r w:rsidRPr="00ED67C6">
        <w:rPr>
          <w:rFonts w:ascii="宋体" w:eastAsia="宋体" w:hAnsi="宋体" w:cs="宋体" w:hint="eastAsia"/>
          <w:b/>
          <w:bCs/>
          <w:color w:val="000000"/>
          <w:kern w:val="0"/>
          <w:sz w:val="24"/>
          <w:szCs w:val="24"/>
        </w:rPr>
        <w:t>热体制</w:t>
      </w:r>
      <w:proofErr w:type="gramEnd"/>
      <w:r w:rsidRPr="00ED67C6">
        <w:rPr>
          <w:rFonts w:ascii="宋体" w:eastAsia="宋体" w:hAnsi="宋体" w:cs="宋体" w:hint="eastAsia"/>
          <w:b/>
          <w:bCs/>
          <w:color w:val="000000"/>
          <w:kern w:val="0"/>
          <w:sz w:val="24"/>
          <w:szCs w:val="24"/>
        </w:rPr>
        <w:t>与烃源岩热演化研究</w:t>
      </w:r>
      <w:r w:rsidRPr="00ED67C6">
        <w:rPr>
          <w:rFonts w:ascii="宋体" w:eastAsia="宋体" w:hAnsi="宋体" w:cs="宋体" w:hint="eastAsia"/>
          <w:color w:val="000000"/>
          <w:kern w:val="0"/>
          <w:sz w:val="24"/>
          <w:szCs w:val="24"/>
        </w:rPr>
        <w:t>（申请代码1选择地球科学部D下属代码）</w:t>
      </w:r>
    </w:p>
    <w:p w14:paraId="52A921A2"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集成羌塘盆地钻井、地表观测系列数据，揭示盆地中生代以来</w:t>
      </w:r>
      <w:proofErr w:type="gramStart"/>
      <w:r w:rsidRPr="00ED67C6">
        <w:rPr>
          <w:rFonts w:ascii="宋体" w:eastAsia="宋体" w:hAnsi="宋体" w:cs="宋体" w:hint="eastAsia"/>
          <w:color w:val="000000"/>
          <w:kern w:val="0"/>
          <w:sz w:val="24"/>
          <w:szCs w:val="24"/>
        </w:rPr>
        <w:t>地温场</w:t>
      </w:r>
      <w:proofErr w:type="gramEnd"/>
      <w:r w:rsidRPr="00ED67C6">
        <w:rPr>
          <w:rFonts w:ascii="宋体" w:eastAsia="宋体" w:hAnsi="宋体" w:cs="宋体" w:hint="eastAsia"/>
          <w:color w:val="000000"/>
          <w:kern w:val="0"/>
          <w:sz w:val="24"/>
          <w:szCs w:val="24"/>
        </w:rPr>
        <w:t>基本特征；恢复</w:t>
      </w:r>
      <w:proofErr w:type="gramStart"/>
      <w:r w:rsidRPr="00ED67C6">
        <w:rPr>
          <w:rFonts w:ascii="宋体" w:eastAsia="宋体" w:hAnsi="宋体" w:cs="宋体" w:hint="eastAsia"/>
          <w:color w:val="000000"/>
          <w:kern w:val="0"/>
          <w:sz w:val="24"/>
          <w:szCs w:val="24"/>
        </w:rPr>
        <w:t>羌</w:t>
      </w:r>
      <w:proofErr w:type="gramEnd"/>
      <w:r w:rsidRPr="00ED67C6">
        <w:rPr>
          <w:rFonts w:ascii="宋体" w:eastAsia="宋体" w:hAnsi="宋体" w:cs="宋体" w:hint="eastAsia"/>
          <w:color w:val="000000"/>
          <w:kern w:val="0"/>
          <w:sz w:val="24"/>
          <w:szCs w:val="24"/>
        </w:rPr>
        <w:t>塘中新生代盆地的热演化史，建立盆地构造沉降的地球动力学模型；应用地球化学与同位素等多种方法，建立盆地多阶段沉降与隆升过程中烃源岩热演化模式。</w:t>
      </w:r>
    </w:p>
    <w:p w14:paraId="3D7C2CFA"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（四）羌塘盆地新生代构造改造与油气调整过程</w:t>
      </w:r>
      <w:r w:rsidRPr="00ED67C6">
        <w:rPr>
          <w:rFonts w:ascii="宋体" w:eastAsia="宋体" w:hAnsi="宋体" w:cs="宋体" w:hint="eastAsia"/>
          <w:color w:val="000000"/>
          <w:kern w:val="0"/>
          <w:sz w:val="24"/>
          <w:szCs w:val="24"/>
        </w:rPr>
        <w:t>（申请代码1选择地球科学部D下属代码）</w:t>
      </w:r>
    </w:p>
    <w:p w14:paraId="5FD64697"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研究羌塘盆地含油气重点区块新生代逆</w:t>
      </w:r>
      <w:proofErr w:type="gramStart"/>
      <w:r w:rsidRPr="00ED67C6">
        <w:rPr>
          <w:rFonts w:ascii="宋体" w:eastAsia="宋体" w:hAnsi="宋体" w:cs="宋体" w:hint="eastAsia"/>
          <w:color w:val="000000"/>
          <w:kern w:val="0"/>
          <w:sz w:val="24"/>
          <w:szCs w:val="24"/>
        </w:rPr>
        <w:t>冲推覆、走滑</w:t>
      </w:r>
      <w:proofErr w:type="gramEnd"/>
      <w:r w:rsidRPr="00ED67C6">
        <w:rPr>
          <w:rFonts w:ascii="宋体" w:eastAsia="宋体" w:hAnsi="宋体" w:cs="宋体" w:hint="eastAsia"/>
          <w:color w:val="000000"/>
          <w:kern w:val="0"/>
          <w:sz w:val="24"/>
          <w:szCs w:val="24"/>
        </w:rPr>
        <w:t>与伸展构造构造演化。从构造破坏、构造保存、构造圈闭、构造成藏等方面，揭示新生代逆</w:t>
      </w:r>
      <w:proofErr w:type="gramStart"/>
      <w:r w:rsidRPr="00ED67C6">
        <w:rPr>
          <w:rFonts w:ascii="宋体" w:eastAsia="宋体" w:hAnsi="宋体" w:cs="宋体" w:hint="eastAsia"/>
          <w:color w:val="000000"/>
          <w:kern w:val="0"/>
          <w:sz w:val="24"/>
          <w:szCs w:val="24"/>
        </w:rPr>
        <w:t>冲推覆作用</w:t>
      </w:r>
      <w:proofErr w:type="gramEnd"/>
      <w:r w:rsidRPr="00ED67C6">
        <w:rPr>
          <w:rFonts w:ascii="宋体" w:eastAsia="宋体" w:hAnsi="宋体" w:cs="宋体" w:hint="eastAsia"/>
          <w:color w:val="000000"/>
          <w:kern w:val="0"/>
          <w:sz w:val="24"/>
          <w:szCs w:val="24"/>
        </w:rPr>
        <w:t>对油气成藏与破坏的作用机理；明确羌塘盆地新生代高原隆升过程中</w:t>
      </w:r>
      <w:proofErr w:type="gramStart"/>
      <w:r w:rsidRPr="00ED67C6">
        <w:rPr>
          <w:rFonts w:ascii="宋体" w:eastAsia="宋体" w:hAnsi="宋体" w:cs="宋体" w:hint="eastAsia"/>
          <w:color w:val="000000"/>
          <w:kern w:val="0"/>
          <w:sz w:val="24"/>
          <w:szCs w:val="24"/>
        </w:rPr>
        <w:t>走滑及</w:t>
      </w:r>
      <w:proofErr w:type="gramEnd"/>
      <w:r w:rsidRPr="00ED67C6">
        <w:rPr>
          <w:rFonts w:ascii="宋体" w:eastAsia="宋体" w:hAnsi="宋体" w:cs="宋体" w:hint="eastAsia"/>
          <w:color w:val="000000"/>
          <w:kern w:val="0"/>
          <w:sz w:val="24"/>
          <w:szCs w:val="24"/>
        </w:rPr>
        <w:t>伸展构造对油气藏的破坏与调整作用。建立羌塘盆地保存条件评价的构造模型。</w:t>
      </w:r>
    </w:p>
    <w:p w14:paraId="3A5EEB8B"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（五）羌塘盆地中-新生代盆-山-原转换过程及其油气成藏效应</w:t>
      </w:r>
      <w:r w:rsidRPr="00ED67C6">
        <w:rPr>
          <w:rFonts w:ascii="宋体" w:eastAsia="宋体" w:hAnsi="宋体" w:cs="宋体" w:hint="eastAsia"/>
          <w:color w:val="000000"/>
          <w:kern w:val="0"/>
          <w:sz w:val="24"/>
          <w:szCs w:val="24"/>
        </w:rPr>
        <w:t>（申请代码1选择地球科学部D下属代码）</w:t>
      </w:r>
    </w:p>
    <w:p w14:paraId="667F016B"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系统研究中生代以来青藏高原特提斯构造域系列洋盆开启-关闭和陆陆碰撞造山旋回在羌塘盆地中的地质响应过程，明确不同时期盆地不同地区形成的构造沉积环境，</w:t>
      </w:r>
      <w:proofErr w:type="gramStart"/>
      <w:r w:rsidRPr="00ED67C6">
        <w:rPr>
          <w:rFonts w:ascii="宋体" w:eastAsia="宋体" w:hAnsi="宋体" w:cs="宋体" w:hint="eastAsia"/>
          <w:color w:val="000000"/>
          <w:kern w:val="0"/>
          <w:sz w:val="24"/>
          <w:szCs w:val="24"/>
        </w:rPr>
        <w:t>盆山转换</w:t>
      </w:r>
      <w:proofErr w:type="gramEnd"/>
      <w:r w:rsidRPr="00ED67C6">
        <w:rPr>
          <w:rFonts w:ascii="宋体" w:eastAsia="宋体" w:hAnsi="宋体" w:cs="宋体" w:hint="eastAsia"/>
          <w:color w:val="000000"/>
          <w:kern w:val="0"/>
          <w:sz w:val="24"/>
          <w:szCs w:val="24"/>
        </w:rPr>
        <w:t>过程及物源变化；揭示羌塘</w:t>
      </w:r>
      <w:proofErr w:type="gramStart"/>
      <w:r w:rsidRPr="00ED67C6">
        <w:rPr>
          <w:rFonts w:ascii="宋体" w:eastAsia="宋体" w:hAnsi="宋体" w:cs="宋体" w:hint="eastAsia"/>
          <w:color w:val="000000"/>
          <w:kern w:val="0"/>
          <w:sz w:val="24"/>
          <w:szCs w:val="24"/>
        </w:rPr>
        <w:t>盆地盆山转换</w:t>
      </w:r>
      <w:proofErr w:type="gramEnd"/>
      <w:r w:rsidRPr="00ED67C6">
        <w:rPr>
          <w:rFonts w:ascii="宋体" w:eastAsia="宋体" w:hAnsi="宋体" w:cs="宋体" w:hint="eastAsia"/>
          <w:color w:val="000000"/>
          <w:kern w:val="0"/>
          <w:sz w:val="24"/>
          <w:szCs w:val="24"/>
        </w:rPr>
        <w:t>过程对石油地质条件（生、储、盖）的制约作用及其油气资源效应，建立盆地-构造演化油气成藏模式，圈定盆地油气有利保存地段。</w:t>
      </w:r>
    </w:p>
    <w:p w14:paraId="3166627A"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（六）羌塘盆地演化及其能源效应密切相关的创新研究</w:t>
      </w:r>
      <w:r w:rsidRPr="00ED67C6">
        <w:rPr>
          <w:rFonts w:ascii="宋体" w:eastAsia="宋体" w:hAnsi="宋体" w:cs="宋体" w:hint="eastAsia"/>
          <w:color w:val="000000"/>
          <w:kern w:val="0"/>
          <w:sz w:val="24"/>
          <w:szCs w:val="24"/>
        </w:rPr>
        <w:t>（申请代码1选择地球科学部D下属代码）</w:t>
      </w:r>
    </w:p>
    <w:p w14:paraId="3FDCBEC8"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除上述五个研究方向外，还鼓励申请人自主选题，开展创新性研究。自主选题应围绕羌塘盆地演化及其能源效应中的关键基础科学问题，发挥科学基金的前瞻性和导向性作用，注意与其他各类科学研究资助计划的区分。</w:t>
      </w:r>
    </w:p>
    <w:p w14:paraId="128FDE0B"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三、资助计划</w:t>
      </w:r>
    </w:p>
    <w:p w14:paraId="3446083D"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本专项项目资助期限为4年，申请书中的研究期限应填写“2023年1月1日－2026年12月31日”，拟资助5-7项，直接费用平均资助强度一般不超过300万元/项。</w:t>
      </w:r>
    </w:p>
    <w:p w14:paraId="7DB6E77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w:t>
      </w:r>
      <w:r w:rsidRPr="00ED67C6">
        <w:rPr>
          <w:rFonts w:ascii="宋体" w:eastAsia="宋体" w:hAnsi="宋体" w:cs="宋体" w:hint="eastAsia"/>
          <w:b/>
          <w:bCs/>
          <w:color w:val="000000"/>
          <w:kern w:val="0"/>
          <w:sz w:val="24"/>
          <w:szCs w:val="24"/>
        </w:rPr>
        <w:t>四、申请要求及注意事项</w:t>
      </w:r>
    </w:p>
    <w:p w14:paraId="6CDBDD15"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lastRenderedPageBreak/>
        <w:t xml:space="preserve">　　（一）申请条件</w:t>
      </w:r>
    </w:p>
    <w:p w14:paraId="49BD68D6"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本专项项目申请人应当具备以下条件：</w:t>
      </w:r>
    </w:p>
    <w:p w14:paraId="026BBD7A"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1. 具有承担基础研究课题的经历；</w:t>
      </w:r>
    </w:p>
    <w:p w14:paraId="7A509BBA"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2. 具有高级专业技术职务（职称）。</w:t>
      </w:r>
    </w:p>
    <w:p w14:paraId="01732770"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14:paraId="39BC9747"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（二）限</w:t>
      </w:r>
      <w:proofErr w:type="gramStart"/>
      <w:r w:rsidRPr="00ED67C6">
        <w:rPr>
          <w:rFonts w:ascii="宋体" w:eastAsia="宋体" w:hAnsi="宋体" w:cs="宋体" w:hint="eastAsia"/>
          <w:color w:val="000000"/>
          <w:kern w:val="0"/>
          <w:sz w:val="24"/>
          <w:szCs w:val="24"/>
        </w:rPr>
        <w:t>项申请</w:t>
      </w:r>
      <w:proofErr w:type="gramEnd"/>
      <w:r w:rsidRPr="00ED67C6">
        <w:rPr>
          <w:rFonts w:ascii="宋体" w:eastAsia="宋体" w:hAnsi="宋体" w:cs="宋体" w:hint="eastAsia"/>
          <w:color w:val="000000"/>
          <w:kern w:val="0"/>
          <w:sz w:val="24"/>
          <w:szCs w:val="24"/>
        </w:rPr>
        <w:t>规定</w:t>
      </w:r>
    </w:p>
    <w:p w14:paraId="1304635A"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1. 本专项项目申请时不计</w:t>
      </w:r>
      <w:proofErr w:type="gramStart"/>
      <w:r w:rsidRPr="00ED67C6">
        <w:rPr>
          <w:rFonts w:ascii="宋体" w:eastAsia="宋体" w:hAnsi="宋体" w:cs="宋体" w:hint="eastAsia"/>
          <w:color w:val="000000"/>
          <w:kern w:val="0"/>
          <w:sz w:val="24"/>
          <w:szCs w:val="24"/>
        </w:rPr>
        <w:t>入高级</w:t>
      </w:r>
      <w:proofErr w:type="gramEnd"/>
      <w:r w:rsidRPr="00ED67C6">
        <w:rPr>
          <w:rFonts w:ascii="宋体" w:eastAsia="宋体" w:hAnsi="宋体" w:cs="宋体" w:hint="eastAsia"/>
          <w:color w:val="000000"/>
          <w:kern w:val="0"/>
          <w:sz w:val="24"/>
          <w:szCs w:val="24"/>
        </w:rPr>
        <w:t>专业技术职务（职称）人员申请和承担总数2项的范围；正式接收申请到国家自然科学基金委员会</w:t>
      </w:r>
      <w:proofErr w:type="gramStart"/>
      <w:r w:rsidRPr="00ED67C6">
        <w:rPr>
          <w:rFonts w:ascii="宋体" w:eastAsia="宋体" w:hAnsi="宋体" w:cs="宋体" w:hint="eastAsia"/>
          <w:color w:val="000000"/>
          <w:kern w:val="0"/>
          <w:sz w:val="24"/>
          <w:szCs w:val="24"/>
        </w:rPr>
        <w:t>作出</w:t>
      </w:r>
      <w:proofErr w:type="gramEnd"/>
      <w:r w:rsidRPr="00ED67C6">
        <w:rPr>
          <w:rFonts w:ascii="宋体" w:eastAsia="宋体" w:hAnsi="宋体" w:cs="宋体" w:hint="eastAsia"/>
          <w:color w:val="000000"/>
          <w:kern w:val="0"/>
          <w:sz w:val="24"/>
          <w:szCs w:val="24"/>
        </w:rPr>
        <w:t>资助与否决定之前，以及获得资助后，计入高级专业技术职务（职称）人员申请和承担总数2项的范围。</w:t>
      </w:r>
    </w:p>
    <w:p w14:paraId="2A64297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2. 申请人和主要参与者只能申请或参与申请1项本专项项目。</w:t>
      </w:r>
    </w:p>
    <w:p w14:paraId="5F98B0A5"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3. 申请人同年只能申请1项专项项目中的研究项目。</w:t>
      </w:r>
    </w:p>
    <w:p w14:paraId="7FBD9D07"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（三）申请注意事项</w:t>
      </w:r>
    </w:p>
    <w:p w14:paraId="283E15B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1. </w:t>
      </w:r>
      <w:r w:rsidRPr="00ED67C6">
        <w:rPr>
          <w:rFonts w:ascii="宋体" w:eastAsia="宋体" w:hAnsi="宋体" w:cs="宋体" w:hint="eastAsia"/>
          <w:b/>
          <w:bCs/>
          <w:color w:val="000000"/>
          <w:kern w:val="0"/>
          <w:sz w:val="24"/>
          <w:szCs w:val="24"/>
        </w:rPr>
        <w:t>申请接收时间为2022年10月31日－2022年11月4日。</w:t>
      </w:r>
    </w:p>
    <w:p w14:paraId="70D51221"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2. 本专项项目申请书采用在线方式撰写。对申请人具体要求如下：</w:t>
      </w:r>
    </w:p>
    <w:p w14:paraId="392582B6"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（1） 申请人在填报申请书前，应当认真阅读本项目指南和《2022年度国家自然科学基金项目指南》的相关内容，不符合项目指南和相关要求的申请项目不予受理。</w:t>
      </w:r>
    </w:p>
    <w:p w14:paraId="6F144A5E"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（2） 本专项将紧密围绕核心科学问题，对多学科相关研究进行战略性的方向引导和优势整合，形成一个专项项目集群。申请人应根据本专项拟解决的具体科学问题和项目指南公布的拟资助研究方向，自行拟定项目名称、科学目标、研究内容、技术路线和相应的研究经费等。</w:t>
      </w:r>
    </w:p>
    <w:p w14:paraId="7875F893"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（3） 申请人登录科学基金网络信息系统 https://grants.nsfc.gov.cn/（没有系统账号的申请人请向依托单位基金管理联系人申请开户），按照撰写提纲及相关要求撰写申请书。</w:t>
      </w:r>
    </w:p>
    <w:p w14:paraId="60CE0621"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（4） 申请书中的资助类别选择“专项项目”，亚类说明选择“研究项目”，附注说明选择“科学部综合研究项目”。申请代码1应按照拟资助研究方向后标明的申请代码要求选择地球科学</w:t>
      </w:r>
      <w:proofErr w:type="gramStart"/>
      <w:r w:rsidRPr="00ED67C6">
        <w:rPr>
          <w:rFonts w:ascii="宋体" w:eastAsia="宋体" w:hAnsi="宋体" w:cs="宋体" w:hint="eastAsia"/>
          <w:color w:val="000000"/>
          <w:kern w:val="0"/>
          <w:sz w:val="24"/>
          <w:szCs w:val="24"/>
        </w:rPr>
        <w:t>部相应</w:t>
      </w:r>
      <w:proofErr w:type="gramEnd"/>
      <w:r w:rsidRPr="00ED67C6">
        <w:rPr>
          <w:rFonts w:ascii="宋体" w:eastAsia="宋体" w:hAnsi="宋体" w:cs="宋体" w:hint="eastAsia"/>
          <w:color w:val="000000"/>
          <w:kern w:val="0"/>
          <w:sz w:val="24"/>
          <w:szCs w:val="24"/>
        </w:rPr>
        <w:t>的申请代码。</w:t>
      </w:r>
      <w:r w:rsidRPr="00ED67C6">
        <w:rPr>
          <w:rFonts w:ascii="宋体" w:eastAsia="宋体" w:hAnsi="宋体" w:cs="宋体" w:hint="eastAsia"/>
          <w:b/>
          <w:bCs/>
          <w:color w:val="000000"/>
          <w:kern w:val="0"/>
          <w:sz w:val="24"/>
          <w:szCs w:val="24"/>
        </w:rPr>
        <w:t>以上选择不准确或未选择的</w:t>
      </w:r>
      <w:r w:rsidRPr="00ED67C6">
        <w:rPr>
          <w:rFonts w:ascii="宋体" w:eastAsia="宋体" w:hAnsi="宋体" w:cs="宋体" w:hint="eastAsia"/>
          <w:b/>
          <w:bCs/>
          <w:color w:val="000000"/>
          <w:kern w:val="0"/>
          <w:sz w:val="24"/>
          <w:szCs w:val="24"/>
        </w:rPr>
        <w:lastRenderedPageBreak/>
        <w:t>项目申请不予受理。</w:t>
      </w:r>
      <w:r w:rsidRPr="00ED67C6">
        <w:rPr>
          <w:rFonts w:ascii="宋体" w:eastAsia="宋体" w:hAnsi="宋体" w:cs="宋体" w:hint="eastAsia"/>
          <w:color w:val="000000"/>
          <w:kern w:val="0"/>
          <w:sz w:val="24"/>
          <w:szCs w:val="24"/>
        </w:rPr>
        <w:t>申请项目名称可以</w:t>
      </w:r>
      <w:proofErr w:type="gramStart"/>
      <w:r w:rsidRPr="00ED67C6">
        <w:rPr>
          <w:rFonts w:ascii="宋体" w:eastAsia="宋体" w:hAnsi="宋体" w:cs="宋体" w:hint="eastAsia"/>
          <w:color w:val="000000"/>
          <w:kern w:val="0"/>
          <w:sz w:val="24"/>
          <w:szCs w:val="24"/>
        </w:rPr>
        <w:t>不同于拟资助</w:t>
      </w:r>
      <w:proofErr w:type="gramEnd"/>
      <w:r w:rsidRPr="00ED67C6">
        <w:rPr>
          <w:rFonts w:ascii="宋体" w:eastAsia="宋体" w:hAnsi="宋体" w:cs="宋体" w:hint="eastAsia"/>
          <w:color w:val="000000"/>
          <w:kern w:val="0"/>
          <w:sz w:val="24"/>
          <w:szCs w:val="24"/>
        </w:rPr>
        <w:t>研究方向下列出的研究内容名称，但应属该内容所辖之内的研究领域。</w:t>
      </w:r>
    </w:p>
    <w:p w14:paraId="5ACDFB06"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（5） </w:t>
      </w:r>
      <w:proofErr w:type="gramStart"/>
      <w:r w:rsidRPr="00ED67C6">
        <w:rPr>
          <w:rFonts w:ascii="宋体" w:eastAsia="宋体" w:hAnsi="宋体" w:cs="宋体" w:hint="eastAsia"/>
          <w:color w:val="000000"/>
          <w:kern w:val="0"/>
          <w:sz w:val="24"/>
          <w:szCs w:val="24"/>
        </w:rPr>
        <w:t>每个专项</w:t>
      </w:r>
      <w:proofErr w:type="gramEnd"/>
      <w:r w:rsidRPr="00ED67C6">
        <w:rPr>
          <w:rFonts w:ascii="宋体" w:eastAsia="宋体" w:hAnsi="宋体" w:cs="宋体" w:hint="eastAsia"/>
          <w:color w:val="000000"/>
          <w:kern w:val="0"/>
          <w:sz w:val="24"/>
          <w:szCs w:val="24"/>
        </w:rPr>
        <w:t>项目的依托单位和合作研究单位数合计不得超过3个；主要参与者必须是项目的实际贡献者。</w:t>
      </w:r>
    </w:p>
    <w:p w14:paraId="2B24099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（6） 申请人应当按照专项项目申请书的撰写提纲撰写申请书，请在申请书正文开头注明“2022年度专项项目羌塘盆地演化及其能源效应：***（按照上述6个拟资助研究方向之一填写）”。</w:t>
      </w:r>
    </w:p>
    <w:p w14:paraId="2091D694"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申请书应突出有限目标和重点突破，明确对实现本专项总体科学目标和解决核心科学问题的贡献，并阐明围绕本项目指南的研究方向拟重点突破的科学问题、达到的研究目标或技术指标。</w:t>
      </w:r>
    </w:p>
    <w:p w14:paraId="15E1BFFD"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如果申请人已经承担与本专项项目相关的其他科技计划项目，应当在申请书正文的“研究基础与工作条件”部分论述申请项目与其他相关项目的区别与联系。</w:t>
      </w:r>
    </w:p>
    <w:p w14:paraId="108F06A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（7） 申请人应当认真阅读《2022年度国家自然科学基金项目指南》申请规定中预算编报要求的内容，认真如实编报项目预算。</w:t>
      </w:r>
    </w:p>
    <w:p w14:paraId="5A001CC6"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（8） 本专项项目</w:t>
      </w:r>
      <w:r w:rsidRPr="00ED67C6">
        <w:rPr>
          <w:rFonts w:ascii="宋体" w:eastAsia="宋体" w:hAnsi="宋体" w:cs="宋体" w:hint="eastAsia"/>
          <w:b/>
          <w:bCs/>
          <w:color w:val="000000"/>
          <w:kern w:val="0"/>
          <w:sz w:val="24"/>
          <w:szCs w:val="24"/>
        </w:rPr>
        <w:t>实行无纸化申请</w:t>
      </w:r>
      <w:r w:rsidRPr="00ED67C6">
        <w:rPr>
          <w:rFonts w:ascii="宋体" w:eastAsia="宋体" w:hAnsi="宋体" w:cs="宋体" w:hint="eastAsia"/>
          <w:color w:val="000000"/>
          <w:kern w:val="0"/>
          <w:sz w:val="24"/>
          <w:szCs w:val="24"/>
        </w:rPr>
        <w:t>，申请人完成申请书撰写后，在线提交电子申请书及附件材料。依托单位只需在线确认电子申请书及附件材料，无须报送纸质申请书，但必须对本单位申请人所提交申请材料的真实性和完整性进行认真审核。依托单位应</w:t>
      </w:r>
      <w:r w:rsidRPr="00ED67C6">
        <w:rPr>
          <w:rFonts w:ascii="宋体" w:eastAsia="宋体" w:hAnsi="宋体" w:cs="宋体" w:hint="eastAsia"/>
          <w:b/>
          <w:bCs/>
          <w:color w:val="000000"/>
          <w:kern w:val="0"/>
          <w:sz w:val="24"/>
          <w:szCs w:val="24"/>
        </w:rPr>
        <w:t>在项目接收工作截止时间前（2022年11月4日16时）</w:t>
      </w:r>
      <w:r w:rsidRPr="00ED67C6">
        <w:rPr>
          <w:rFonts w:ascii="宋体" w:eastAsia="宋体" w:hAnsi="宋体" w:cs="宋体" w:hint="eastAsia"/>
          <w:color w:val="000000"/>
          <w:kern w:val="0"/>
          <w:sz w:val="24"/>
          <w:szCs w:val="24"/>
        </w:rPr>
        <w:t>前通过信息系统逐项确认提交本单位电子申请书及附件材料；在截止日期后24小时内在线提交本单位申请项目清单。项目获批准后，依托单位将申请书的纸质签字盖章页装订在《资助项目计划书》最后，在规定的时间内按要求一并提交。</w:t>
      </w:r>
    </w:p>
    <w:p w14:paraId="515CB06B"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3. 本专项项目咨询方式：</w:t>
      </w:r>
    </w:p>
    <w:p w14:paraId="6BE8E690"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国家自然科学基金委员会地球科学部综合与战略规划处，联系电话：010-62327157，电子邮箱：ghc@nsfc.gov.cn。</w:t>
      </w:r>
    </w:p>
    <w:p w14:paraId="60E21F84"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（四）其他注意事项</w:t>
      </w:r>
    </w:p>
    <w:p w14:paraId="5DDFF8DF"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1. 本专项项目鼓励多学科研究团队联合攻关，满足多学科集成需要，跨越学科间屏障，解决国家羌塘油气勘探战略突破相关的基础性科学问题。</w:t>
      </w:r>
    </w:p>
    <w:p w14:paraId="745B6EC1"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lastRenderedPageBreak/>
        <w:t xml:space="preserve">　　2. 获得资助的项目负责人应当承诺遵守相关数据和资料管理与共享的规定，实现在研究材料、基础数据和实验平台上的项目集群共享。项目执行过程中须关注与本专项其他项目之间的相互支撑关系。</w:t>
      </w:r>
    </w:p>
    <w:p w14:paraId="72B4E9F5" w14:textId="77777777" w:rsidR="00ED67C6" w:rsidRPr="00ED67C6" w:rsidRDefault="00ED67C6" w:rsidP="00ED67C6">
      <w:pPr>
        <w:widowControl/>
        <w:shd w:val="clear" w:color="auto" w:fill="FFFFFF"/>
        <w:spacing w:line="360" w:lineRule="auto"/>
        <w:rPr>
          <w:rFonts w:ascii="宋体" w:eastAsia="宋体" w:hAnsi="宋体" w:cs="宋体" w:hint="eastAsia"/>
          <w:color w:val="000000"/>
          <w:kern w:val="0"/>
          <w:sz w:val="24"/>
          <w:szCs w:val="24"/>
        </w:rPr>
      </w:pPr>
      <w:r w:rsidRPr="00ED67C6">
        <w:rPr>
          <w:rFonts w:ascii="宋体" w:eastAsia="宋体" w:hAnsi="宋体" w:cs="宋体" w:hint="eastAsia"/>
          <w:color w:val="000000"/>
          <w:kern w:val="0"/>
          <w:sz w:val="24"/>
          <w:szCs w:val="24"/>
        </w:rPr>
        <w:t xml:space="preserve">　　3. 为加强项目的学术交流，促进专项项目集群的形成和多学科交叉，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14:paraId="4A3ACD1F" w14:textId="77777777" w:rsidR="00983D4E" w:rsidRPr="00ED67C6" w:rsidRDefault="00983D4E" w:rsidP="00ED67C6">
      <w:pPr>
        <w:spacing w:line="360" w:lineRule="auto"/>
        <w:rPr>
          <w:rFonts w:ascii="宋体" w:eastAsia="宋体" w:hAnsi="宋体"/>
          <w:sz w:val="24"/>
          <w:szCs w:val="24"/>
        </w:rPr>
      </w:pPr>
    </w:p>
    <w:sectPr w:rsidR="00983D4E" w:rsidRPr="00ED67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0404" w14:textId="77777777" w:rsidR="00A536B5" w:rsidRDefault="00A536B5" w:rsidP="00ED67C6">
      <w:r>
        <w:separator/>
      </w:r>
    </w:p>
  </w:endnote>
  <w:endnote w:type="continuationSeparator" w:id="0">
    <w:p w14:paraId="0B723A3D" w14:textId="77777777" w:rsidR="00A536B5" w:rsidRDefault="00A536B5" w:rsidP="00ED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71EB0" w14:textId="77777777" w:rsidR="00A536B5" w:rsidRDefault="00A536B5" w:rsidP="00ED67C6">
      <w:r>
        <w:separator/>
      </w:r>
    </w:p>
  </w:footnote>
  <w:footnote w:type="continuationSeparator" w:id="0">
    <w:p w14:paraId="0BE388C3" w14:textId="77777777" w:rsidR="00A536B5" w:rsidRDefault="00A536B5" w:rsidP="00ED6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EC"/>
    <w:rsid w:val="00983D4E"/>
    <w:rsid w:val="00A536B5"/>
    <w:rsid w:val="00DB2CEC"/>
    <w:rsid w:val="00ED6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B84F9"/>
  <w15:chartTrackingRefBased/>
  <w15:docId w15:val="{A9761F7E-4F67-4F8D-A005-F038DE9A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D67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7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67C6"/>
    <w:rPr>
      <w:sz w:val="18"/>
      <w:szCs w:val="18"/>
    </w:rPr>
  </w:style>
  <w:style w:type="paragraph" w:styleId="a5">
    <w:name w:val="footer"/>
    <w:basedOn w:val="a"/>
    <w:link w:val="a6"/>
    <w:uiPriority w:val="99"/>
    <w:unhideWhenUsed/>
    <w:rsid w:val="00ED67C6"/>
    <w:pPr>
      <w:tabs>
        <w:tab w:val="center" w:pos="4153"/>
        <w:tab w:val="right" w:pos="8306"/>
      </w:tabs>
      <w:snapToGrid w:val="0"/>
      <w:jc w:val="left"/>
    </w:pPr>
    <w:rPr>
      <w:sz w:val="18"/>
      <w:szCs w:val="18"/>
    </w:rPr>
  </w:style>
  <w:style w:type="character" w:customStyle="1" w:styleId="a6">
    <w:name w:val="页脚 字符"/>
    <w:basedOn w:val="a0"/>
    <w:link w:val="a5"/>
    <w:uiPriority w:val="99"/>
    <w:rsid w:val="00ED67C6"/>
    <w:rPr>
      <w:sz w:val="18"/>
      <w:szCs w:val="18"/>
    </w:rPr>
  </w:style>
  <w:style w:type="character" w:customStyle="1" w:styleId="10">
    <w:name w:val="标题 1 字符"/>
    <w:basedOn w:val="a0"/>
    <w:link w:val="1"/>
    <w:uiPriority w:val="9"/>
    <w:rsid w:val="00ED67C6"/>
    <w:rPr>
      <w:rFonts w:ascii="宋体" w:eastAsia="宋体" w:hAnsi="宋体" w:cs="宋体"/>
      <w:b/>
      <w:bCs/>
      <w:kern w:val="36"/>
      <w:sz w:val="48"/>
      <w:szCs w:val="48"/>
    </w:rPr>
  </w:style>
  <w:style w:type="character" w:styleId="a7">
    <w:name w:val="Hyperlink"/>
    <w:basedOn w:val="a0"/>
    <w:uiPriority w:val="99"/>
    <w:semiHidden/>
    <w:unhideWhenUsed/>
    <w:rsid w:val="00ED67C6"/>
    <w:rPr>
      <w:color w:val="0000FF"/>
      <w:u w:val="single"/>
    </w:rPr>
  </w:style>
  <w:style w:type="character" w:customStyle="1" w:styleId="normal105">
    <w:name w:val="normal105"/>
    <w:basedOn w:val="a0"/>
    <w:rsid w:val="00ED67C6"/>
  </w:style>
  <w:style w:type="paragraph" w:styleId="a8">
    <w:name w:val="Normal (Web)"/>
    <w:basedOn w:val="a"/>
    <w:uiPriority w:val="99"/>
    <w:semiHidden/>
    <w:unhideWhenUsed/>
    <w:rsid w:val="00ED67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85133">
      <w:bodyDiv w:val="1"/>
      <w:marLeft w:val="0"/>
      <w:marRight w:val="0"/>
      <w:marTop w:val="0"/>
      <w:marBottom w:val="0"/>
      <w:divBdr>
        <w:top w:val="none" w:sz="0" w:space="0" w:color="auto"/>
        <w:left w:val="none" w:sz="0" w:space="0" w:color="auto"/>
        <w:bottom w:val="none" w:sz="0" w:space="0" w:color="auto"/>
        <w:right w:val="none" w:sz="0" w:space="0" w:color="auto"/>
      </w:divBdr>
      <w:divsChild>
        <w:div w:id="86953219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2</cp:revision>
  <dcterms:created xsi:type="dcterms:W3CDTF">2022-10-04T07:28:00Z</dcterms:created>
  <dcterms:modified xsi:type="dcterms:W3CDTF">2022-10-04T07:30:00Z</dcterms:modified>
</cp:coreProperties>
</file>